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B" w:rsidRPr="00A962AD" w:rsidRDefault="00B3258B" w:rsidP="00B3258B">
      <w:pPr>
        <w:shd w:val="clear" w:color="auto" w:fill="FFFFFF"/>
        <w:spacing w:after="0" w:line="240" w:lineRule="auto"/>
        <w:ind w:left="255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B3258B" w:rsidRPr="00173F2A" w:rsidRDefault="00173F2A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Решением </w:t>
      </w:r>
      <w:r w:rsidR="00A962AD"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B3258B"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3258B"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Съезд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3258B"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</w:t>
      </w:r>
      <w:proofErr w:type="gramStart"/>
      <w:r w:rsidR="00B3258B"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B3258B" w:rsidRPr="00173F2A" w:rsidRDefault="00B3258B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образований </w:t>
      </w:r>
      <w:r w:rsidR="00A962AD"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Удмуртской Республики</w:t>
      </w:r>
    </w:p>
    <w:p w:rsidR="00B3258B" w:rsidRPr="00173F2A" w:rsidRDefault="00B3258B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F2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 марта</w:t>
      </w: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A962AD"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6F2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ПАЛАТЕ ГОРОДСКИХ </w:t>
      </w:r>
      <w:r w:rsidR="0045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ОКРУГОВ</w:t>
      </w:r>
    </w:p>
    <w:p w:rsidR="004657B5" w:rsidRDefault="004657B5" w:rsidP="004657B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val="en-US" w:eastAsia="ar-SA"/>
        </w:rPr>
        <w:t>C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 xml:space="preserve">ОВЕТА МУНИЦИПАЛЬНЫХ ОБРАЗОВАНИЙ </w:t>
      </w:r>
    </w:p>
    <w:p w:rsidR="004657B5" w:rsidRPr="004D7E10" w:rsidRDefault="004657B5" w:rsidP="004657B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>УДМУРТСКОЙ РЕСПУБЛИКИ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Палата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B2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Палата) Совета муниципальных образований </w:t>
      </w:r>
      <w:r w:rsidR="00A962AD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B2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Совет) создается для рассмотрения вопросов и принятия решений в целях выражения и защиты общих интересов городских </w:t>
      </w:r>
      <w:r w:rsidR="0017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 Палата является </w:t>
      </w:r>
      <w:r w:rsidR="00B21D7B" w:rsidRPr="0017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</w:t>
      </w:r>
      <w:r w:rsidR="00B2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Совета. Палата руководствуется в своей деятельности решениями Съезда Совета, планами и программами деятельности Совета, решениями Правления Совета, принятыми в пределах их полномочий.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Палата действует на основании Устава Совета и настоящего Положения.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 Текущую деятельность Палаты обеспечивает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Секретариат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  и  задачи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C3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Палаты является содействие становлению и развитию местного самоуправления в </w:t>
      </w:r>
      <w:r w:rsidR="000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</w:t>
      </w:r>
      <w:r w:rsidR="0017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реализации конституционного права граждан на местное самоуправление, представление и защита общих интересов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Основными задачами деятельности Палаты являются: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координация деятельности городских </w:t>
      </w:r>
      <w:r w:rsidR="0017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более эффективному осуществлению своих прав и защите общих интересов, социально-экономическому развитию городских поселений;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разработка и внедрение программ и проектов межмуниципального сотрудничества;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представление интересов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Палаты  во взаимоотношениях с органами государственной власти </w:t>
      </w:r>
      <w:r w:rsidR="000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 муниципальных образований иных типов, региональными и общероссийским объединением муниципальных образований, учреждениями, предприятиями, организациями;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обобщение, изучение, распространение передового опыта работы органов местного самоуправления, учреждений и предприятий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достижения своих целей и задач Палата осуществляет следующую деятельность: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участвует в формировании и реализации региональных и меж</w:t>
      </w:r>
      <w:r w:rsidR="0017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программ комплексного социально-экономического развития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порядке, определенном законодательством, участвует в разработке и экспертизе законодательных и иных нормативных правовых актов органов государственной власти субъекта Российской Федерации, относящихся к сфере деятельности органов местного самоуправления, прежде всего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участвует в формировании межбюджетных отношений, представляя общие интересы городских  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координирует усилия в поисках путей улучшения экономической и социальной обстановки в муниципальных образованиях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членах Палаты, вносит в органы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 координации их деятельности в решении общих задач;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вырабатывает единые подходы в бюджетной и налоговой политике, ценообразовании в согласованных сферах деятельности, в рамках действующего законодательства и в пределах полномочий органов местного самоуправления;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оказывает органам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Палаты организационную, методическую и правовую помощь;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участвует в сборе и анализе информации по вопросам организации и осуществления местного самоуправления в городских </w:t>
      </w:r>
      <w:r w:rsidR="0053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округах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работе их муниципального хозяйства;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организует сбор, изучение и распространение лучшей практики в отраслях муниципального хозяйства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участвует в создании и развитии системы подготовки и переподготовки кадров муниципальной службы, депутатов и выборных должностных лиц местного самоуправления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оказывает содействие в вопросах социальной защиты должностных лиц органов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Палаты;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оказывает содействие членам Палаты в проведении согласованных мер по социально-правовой защите населения городских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участвует в международной межмуниципальной деятельности;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осуществляет иную деятельность, соответствующую целям Палаты, не противоречащую действующему законодательству Российской Федерации.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осуществлении своих целей и задач Палата не вправе вмешиваться в законную деятельность органов местного самоуправления и принимать на себя исполнение каких-либо полномочий этих органов.</w:t>
      </w:r>
    </w:p>
    <w:p w:rsidR="00E33646" w:rsidRDefault="00E33646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Палата имеет право: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готовить доклады, материалы, проекты решений для обсуждения Советом вопросов по направлениям своей деятельности;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запрашивать и получать от муниципальных образований информацию, необходимую для выполнения своих функций;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запрашивать и получать от органов управления Совета и должностных лиц Совета информацию, необходимую для выполнения своих функций;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направлять предложения и рекомендации в адрес органов государственной власти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 муниципальных образований;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направлять предложения и рекомендации в адрес органов управления или должностных лиц Совета;</w:t>
      </w:r>
    </w:p>
    <w:p w:rsidR="00B3258B" w:rsidRPr="00A962AD" w:rsidRDefault="00526E1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участвовать в формировании органов управления Совета в соответствии с Уставом Совета.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формирования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Палата об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разуется решением Съезда Совета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Органы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Палата реализует определенные настоящим Положением цели и задачи через деятельность своих органов.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Органами Палаты являются:</w:t>
      </w:r>
    </w:p>
    <w:p w:rsidR="00B3258B" w:rsidRPr="00E33646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526E1D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</w:t>
      </w:r>
      <w:r w:rsidR="00AD48AF" w:rsidRPr="00E33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расширенное с участием председателей городских Дум</w:t>
      </w:r>
      <w:r w:rsidRPr="00E336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Председатель Палаты</w:t>
      </w:r>
      <w:r w:rsidR="0046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694" w:rsidRDefault="008B3694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526E1D" w:rsidRPr="00E3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собрание</w:t>
      </w: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Палата собирается на свое заседание не реже одного раза в</w:t>
      </w:r>
      <w:r w:rsidR="009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526E1D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считается правомочным, если на заседании присутствует </w:t>
      </w:r>
      <w:r w:rsidR="00346F45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7B5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DAC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членов Палаты.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исключительной компетенции </w:t>
      </w:r>
      <w:r w:rsidR="0052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относится рассмотрение следующих вопросов: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определение приоритетных направлений, программ, годовых и перспективных планов деятельности Палаты</w:t>
      </w:r>
      <w:r w:rsid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составной части и планов деятельности Совета и утверждение отчетов об их исполнении;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решений по основным вопросам деятельности Палаты и по вопросам реализации принятых решений.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компетенции </w:t>
      </w:r>
      <w:r w:rsidR="0052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относится рассмотрение следующих вопросов: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4C2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представления на Съезд Совета</w:t>
      </w:r>
      <w:r w:rsidR="006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="006764C2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</w:t>
      </w:r>
      <w:r w:rsidR="006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64C2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прекращени</w:t>
      </w:r>
      <w:r w:rsidR="006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64C2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Председателя Палаты, заместителя Председателя Палаты;</w:t>
      </w:r>
    </w:p>
    <w:p w:rsidR="00B3258B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рассмотрение вопросов, принятие решений, рекомендаций, резолюций, направленных на реализацию целей и задач Палаты, в том числе принятие решений и рекомендаций по вопросам повестки дня Съезда Совета.</w:t>
      </w:r>
    </w:p>
    <w:p w:rsidR="00AD48AF" w:rsidRPr="00A962AD" w:rsidRDefault="004E5938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проведении р</w:t>
      </w:r>
      <w:r w:rsidR="00AD48AF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асширенно</w:t>
      </w:r>
      <w:r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D48AF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="00AD48AF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с участием председателей представительных органов (городских Дум).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7D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3936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7D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936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Палаты, протокол </w:t>
      </w:r>
      <w:r w:rsidR="007D3936" w:rsidRPr="007D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 Палаты подписывают Председатель Палаты и секретарь, избранный из присутствующих на собрании членов Палаты</w:t>
      </w:r>
      <w:r w:rsidR="007D3936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C7DED" w:rsidRPr="00C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4C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решени</w:t>
      </w:r>
      <w:r w:rsidR="004C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протокол </w:t>
      </w:r>
      <w:r w:rsidR="004C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подписываются председательствующим на </w:t>
      </w:r>
      <w:r w:rsidR="004C7DED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заместителем Председателя Палаты.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Председатель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Председатель Палаты является высшим должностным лицом Палаты. Председатель Палаты</w:t>
      </w:r>
      <w:r w:rsidR="009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заместитель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</w:t>
      </w:r>
      <w:r w:rsidR="009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4E5938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Съездом Совета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  членов Палаты сроком на </w:t>
      </w:r>
      <w:r w:rsidR="009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A3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</w:t>
      </w:r>
      <w:r w:rsidR="004E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</w:t>
      </w:r>
      <w:r w:rsidR="004E5938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заместитель</w:t>
      </w:r>
      <w:r w:rsidR="004E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</w:t>
      </w:r>
      <w:r w:rsidR="004E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обязанности на непостоянной основе.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Председатель Палаты без доверенности представляет интересы Палаты во взаимоотношениях с органами государственной власти и местного самоуправления, международными</w:t>
      </w:r>
      <w:r w:rsid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правительственными и неправительственными организациями, российскими организациями, учреждениями, предприятиями и гражданами.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Председатель Палаты обладает следующими полномочиями: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выступать от имени Палаты на различных мероприятиях, совещаниях, пресс-конференциях, в том числе делать заявления и подписывать итоговые документы от имени Палаты;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выступать от имени Палаты на Съезде Совета по всем вопросам повестки дня заседания Съезда;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назначать лиц, обладающих правом представлять Палату, в необходимых случаях;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- требовать внеочередного созыва </w:t>
      </w:r>
      <w:r w:rsidR="00B21D7B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осуществлять руководство деятельностью по </w:t>
      </w:r>
      <w:r w:rsid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и программ в соответствии с решением </w:t>
      </w:r>
      <w:r w:rsidR="00CB4AB1" w:rsidRPr="00E3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руководить деятельностью Палаты и председательствовать на её заседаниях;</w:t>
      </w:r>
    </w:p>
    <w:p w:rsidR="00B3258B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осуществлять по решению </w:t>
      </w:r>
      <w:r w:rsidR="00B21D7B" w:rsidRPr="00C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иные полномочия, не противоречащие настоящему Положению.</w:t>
      </w:r>
    </w:p>
    <w:p w:rsidR="00B21D7B" w:rsidRPr="00A962AD" w:rsidRDefault="00B21D7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CB4AB1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В отсутствие председателя Палаты его обязанности исполняет заместитель, в том числе участвует в заседаниях Правления Совета с правом </w:t>
      </w:r>
      <w:r w:rsidR="00B70A4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решающего </w:t>
      </w:r>
      <w:r w:rsidRPr="00CB4AB1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голоса.</w:t>
      </w:r>
    </w:p>
    <w:p w:rsidR="00B3258B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678" w:rsidRPr="00A962AD" w:rsidRDefault="00E32678" w:rsidP="00E3267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sectPr w:rsidR="00E32678" w:rsidRPr="00A962AD" w:rsidSect="008B3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8B"/>
    <w:rsid w:val="000170A3"/>
    <w:rsid w:val="00022E91"/>
    <w:rsid w:val="001113A1"/>
    <w:rsid w:val="00173F2A"/>
    <w:rsid w:val="001A2547"/>
    <w:rsid w:val="00207C8C"/>
    <w:rsid w:val="0027422C"/>
    <w:rsid w:val="002E65B8"/>
    <w:rsid w:val="00346F45"/>
    <w:rsid w:val="00383AB2"/>
    <w:rsid w:val="003D5739"/>
    <w:rsid w:val="00451656"/>
    <w:rsid w:val="004657B5"/>
    <w:rsid w:val="004C7DED"/>
    <w:rsid w:val="004E5938"/>
    <w:rsid w:val="004E5DAA"/>
    <w:rsid w:val="00526E1D"/>
    <w:rsid w:val="00532657"/>
    <w:rsid w:val="00544489"/>
    <w:rsid w:val="005F2592"/>
    <w:rsid w:val="006764C2"/>
    <w:rsid w:val="006A1DAC"/>
    <w:rsid w:val="006F10F8"/>
    <w:rsid w:val="006F2800"/>
    <w:rsid w:val="007D3936"/>
    <w:rsid w:val="0083705D"/>
    <w:rsid w:val="008B3694"/>
    <w:rsid w:val="00913241"/>
    <w:rsid w:val="009203CF"/>
    <w:rsid w:val="009A33D4"/>
    <w:rsid w:val="00A35D9B"/>
    <w:rsid w:val="00A962AD"/>
    <w:rsid w:val="00AD48AF"/>
    <w:rsid w:val="00B06408"/>
    <w:rsid w:val="00B21D7B"/>
    <w:rsid w:val="00B3258B"/>
    <w:rsid w:val="00B43A4C"/>
    <w:rsid w:val="00B70A42"/>
    <w:rsid w:val="00BD4669"/>
    <w:rsid w:val="00BD5C8C"/>
    <w:rsid w:val="00C31C7A"/>
    <w:rsid w:val="00CB4AB1"/>
    <w:rsid w:val="00D904F9"/>
    <w:rsid w:val="00E32678"/>
    <w:rsid w:val="00E33646"/>
    <w:rsid w:val="00E65FA6"/>
    <w:rsid w:val="00E968CE"/>
    <w:rsid w:val="00F0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58B"/>
  </w:style>
  <w:style w:type="character" w:styleId="a3">
    <w:name w:val="Strong"/>
    <w:basedOn w:val="a0"/>
    <w:uiPriority w:val="22"/>
    <w:qFormat/>
    <w:rsid w:val="00B32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17</cp:revision>
  <dcterms:created xsi:type="dcterms:W3CDTF">2016-01-28T11:24:00Z</dcterms:created>
  <dcterms:modified xsi:type="dcterms:W3CDTF">2016-04-13T06:43:00Z</dcterms:modified>
</cp:coreProperties>
</file>